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07EF" w14:textId="53D45A4E" w:rsidR="009F579E" w:rsidRPr="002204E7" w:rsidRDefault="00EF0F43" w:rsidP="00CD0BD9">
      <w:pPr>
        <w:pStyle w:val="S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0" w:name="_Toc75776224"/>
      <w:r w:rsidRPr="002204E7">
        <w:rPr>
          <w:rFonts w:ascii="Times New Roman" w:hAnsi="Times New Roman"/>
          <w:caps w:val="0"/>
          <w:sz w:val="28"/>
          <w:szCs w:val="28"/>
        </w:rPr>
        <w:t xml:space="preserve">31. </w:t>
      </w:r>
      <w:r w:rsidR="009F579E" w:rsidRPr="002204E7">
        <w:rPr>
          <w:rFonts w:ascii="Times New Roman" w:hAnsi="Times New Roman"/>
          <w:caps w:val="0"/>
          <w:sz w:val="28"/>
          <w:szCs w:val="28"/>
        </w:rPr>
        <w:t xml:space="preserve">ПРОВЕРКА </w:t>
      </w:r>
      <w:bookmarkEnd w:id="0"/>
      <w:r w:rsidR="00AB3D94">
        <w:rPr>
          <w:rFonts w:ascii="Times New Roman" w:hAnsi="Times New Roman"/>
          <w:caps w:val="0"/>
          <w:sz w:val="28"/>
          <w:szCs w:val="28"/>
        </w:rPr>
        <w:t>ПОДРЯДЧИКОВ</w:t>
      </w:r>
      <w:r w:rsidR="00FA7DD4">
        <w:rPr>
          <w:rFonts w:ascii="Times New Roman" w:hAnsi="Times New Roman"/>
          <w:caps w:val="0"/>
          <w:sz w:val="28"/>
          <w:szCs w:val="28"/>
        </w:rPr>
        <w:t xml:space="preserve"> СТРОИТЕЛЬНО-МОНТАЖНЫХ РАБОТ</w:t>
      </w:r>
    </w:p>
    <w:p w14:paraId="750B49F7" w14:textId="77777777" w:rsidR="009F579E" w:rsidRPr="002204E7" w:rsidRDefault="009F579E" w:rsidP="009F579E">
      <w:pPr>
        <w:pStyle w:val="S"/>
      </w:pPr>
    </w:p>
    <w:p w14:paraId="1AA049CC" w14:textId="30863B5B" w:rsidR="009F579E" w:rsidRPr="002204E7" w:rsidRDefault="009F579E" w:rsidP="00CD0BD9">
      <w:pPr>
        <w:pStyle w:val="S2"/>
        <w:numPr>
          <w:ilvl w:val="0"/>
          <w:numId w:val="0"/>
        </w:numPr>
        <w:ind w:firstLine="709"/>
        <w:rPr>
          <w:rFonts w:ascii="Times New Roman" w:hAnsi="Times New Roman"/>
        </w:rPr>
      </w:pPr>
      <w:bookmarkStart w:id="1" w:name="_Toc75776225"/>
      <w:r w:rsidRPr="002204E7">
        <w:rPr>
          <w:rFonts w:ascii="Times New Roman" w:hAnsi="Times New Roman"/>
          <w:caps w:val="0"/>
        </w:rPr>
        <w:t>АККРЕДИТАЦИЯ</w:t>
      </w:r>
      <w:bookmarkEnd w:id="1"/>
      <w:r w:rsidR="005861EE">
        <w:rPr>
          <w:rFonts w:ascii="Times New Roman" w:hAnsi="Times New Roman"/>
          <w:caps w:val="0"/>
        </w:rPr>
        <w:t xml:space="preserve"> </w:t>
      </w:r>
      <w:r w:rsidR="005861EE" w:rsidRPr="005861EE">
        <w:rPr>
          <w:rFonts w:ascii="Times New Roman" w:hAnsi="Times New Roman"/>
          <w:caps w:val="0"/>
        </w:rPr>
        <w:t>ПОДРЯДЧИКОВ СТРОИТЕЛЬНО-МОНТАЖНЫХ РАБОТ</w:t>
      </w:r>
    </w:p>
    <w:p w14:paraId="1DDCEB61" w14:textId="77777777" w:rsidR="009F579E" w:rsidRPr="002204E7" w:rsidRDefault="009F579E" w:rsidP="00CD0BD9">
      <w:pPr>
        <w:ind w:firstLine="709"/>
      </w:pPr>
    </w:p>
    <w:p w14:paraId="3F3E9F3C" w14:textId="1E8AECDA" w:rsidR="009F579E" w:rsidRPr="00FA7DD4" w:rsidRDefault="009F579E" w:rsidP="00CD0BD9">
      <w:pPr>
        <w:pStyle w:val="S3"/>
        <w:numPr>
          <w:ilvl w:val="1"/>
          <w:numId w:val="13"/>
        </w:numPr>
        <w:ind w:left="426" w:firstLine="283"/>
        <w:rPr>
          <w:rFonts w:ascii="Times New Roman" w:hAnsi="Times New Roman"/>
          <w:i w:val="0"/>
          <w:iCs/>
          <w:sz w:val="24"/>
          <w:szCs w:val="24"/>
        </w:rPr>
      </w:pPr>
      <w:bookmarkStart w:id="2" w:name="_Toc392495118"/>
      <w:bookmarkStart w:id="3" w:name="_Toc393989259"/>
      <w:bookmarkStart w:id="4" w:name="_Toc393989354"/>
      <w:bookmarkStart w:id="5" w:name="_Toc393888048"/>
      <w:bookmarkStart w:id="6" w:name="_Toc410724654"/>
      <w:bookmarkStart w:id="7" w:name="_Toc26282802"/>
      <w:bookmarkStart w:id="8" w:name="_Toc75776226"/>
      <w:r w:rsidRPr="00FA7DD4">
        <w:rPr>
          <w:rFonts w:ascii="Times New Roman" w:hAnsi="Times New Roman"/>
          <w:i w:val="0"/>
          <w:iCs/>
          <w:sz w:val="24"/>
          <w:szCs w:val="24"/>
        </w:rPr>
        <w:t>ОБЩИЕ ПОЛОЖЕНИЯ</w:t>
      </w:r>
      <w:bookmarkEnd w:id="2"/>
      <w:bookmarkEnd w:id="3"/>
      <w:bookmarkEnd w:id="4"/>
      <w:bookmarkEnd w:id="5"/>
      <w:bookmarkEnd w:id="6"/>
      <w:bookmarkEnd w:id="7"/>
      <w:bookmarkEnd w:id="8"/>
    </w:p>
    <w:p w14:paraId="36695B6B" w14:textId="3B3E261A" w:rsidR="009F579E" w:rsidRPr="002204E7" w:rsidRDefault="003B0651" w:rsidP="00E30AB5">
      <w:pPr>
        <w:pStyle w:val="-4"/>
        <w:numPr>
          <w:ilvl w:val="0"/>
          <w:numId w:val="0"/>
        </w:numPr>
        <w:ind w:firstLine="709"/>
      </w:pPr>
      <w:r w:rsidRPr="002204E7">
        <w:t xml:space="preserve">31.1.1. </w:t>
      </w:r>
      <w:r w:rsidR="009F579E" w:rsidRPr="002204E7">
        <w:t xml:space="preserve">Аккредитация осуществляется с целью: </w:t>
      </w:r>
    </w:p>
    <w:p w14:paraId="02E4F7B5" w14:textId="2B22C6D9" w:rsidR="009F579E" w:rsidRPr="002204E7" w:rsidRDefault="009F579E" w:rsidP="00E30AB5">
      <w:pPr>
        <w:pStyle w:val="-5"/>
        <w:numPr>
          <w:ilvl w:val="0"/>
          <w:numId w:val="4"/>
        </w:numPr>
        <w:spacing w:after="0"/>
        <w:ind w:left="0" w:firstLine="709"/>
        <w:contextualSpacing w:val="0"/>
      </w:pPr>
      <w:r w:rsidRPr="002204E7">
        <w:t xml:space="preserve">определения соответствия </w:t>
      </w:r>
      <w:r w:rsidR="00AB3D94">
        <w:t>Подрядчиков</w:t>
      </w:r>
      <w:r w:rsidR="00FA7DD4">
        <w:t xml:space="preserve"> строительно-монтажных работ</w:t>
      </w:r>
      <w:r w:rsidRPr="002204E7">
        <w:t xml:space="preserve"> минимальным требованиям, предъявляемым Заказчиком к Участникам закупки, на предмет их правового статуса, благонадежности и деловой репутации; </w:t>
      </w:r>
    </w:p>
    <w:p w14:paraId="24FF9A72" w14:textId="77777777" w:rsidR="009F579E" w:rsidRPr="002204E7" w:rsidRDefault="009F579E" w:rsidP="00E30AB5">
      <w:pPr>
        <w:pStyle w:val="-5"/>
        <w:numPr>
          <w:ilvl w:val="0"/>
          <w:numId w:val="4"/>
        </w:numPr>
        <w:spacing w:after="0"/>
        <w:ind w:left="0" w:firstLine="709"/>
        <w:contextualSpacing w:val="0"/>
      </w:pPr>
      <w:r w:rsidRPr="002204E7">
        <w:t xml:space="preserve">противодействия корпоративному мошенничеству и вовлечению в коррупционную деятельность. </w:t>
      </w:r>
    </w:p>
    <w:p w14:paraId="0A574B62" w14:textId="399863B8" w:rsidR="009F579E" w:rsidRPr="002204E7" w:rsidRDefault="009F579E" w:rsidP="00E30AB5">
      <w:pPr>
        <w:pStyle w:val="-4"/>
        <w:numPr>
          <w:ilvl w:val="2"/>
          <w:numId w:val="16"/>
        </w:numPr>
        <w:tabs>
          <w:tab w:val="left" w:pos="0"/>
        </w:tabs>
        <w:ind w:left="0" w:firstLine="709"/>
      </w:pPr>
      <w:r w:rsidRPr="002204E7">
        <w:t xml:space="preserve">Все </w:t>
      </w:r>
      <w:r w:rsidR="00AB3D94">
        <w:t>Подрядчики</w:t>
      </w:r>
      <w:r w:rsidRPr="002204E7">
        <w:t>, претендующие на заключение договора с Заказчиком, должны удовлетворять установленным минимальным требованиям, для подтверждения соответствия которым должны пройти аккредитацию, за исключением случаев, установленных в п.</w:t>
      </w:r>
      <w:r w:rsidR="00FA7DD4">
        <w:t xml:space="preserve"> 3</w:t>
      </w:r>
      <w:r w:rsidRPr="002204E7">
        <w:t xml:space="preserve">1.2 настоящего Положения. Список требований и документов, необходимых для прохождения аккредитации, опубликован в разделе «Информация об аккредитации» на сайте </w:t>
      </w:r>
      <w:r w:rsidR="00FA7DD4">
        <w:t>А</w:t>
      </w:r>
      <w:r w:rsidRPr="002204E7">
        <w:t>О «</w:t>
      </w:r>
      <w:r w:rsidR="00FA7DD4">
        <w:t>Краснодаргоргаз</w:t>
      </w:r>
      <w:r w:rsidRPr="002204E7">
        <w:t>», а также включается в документацию о закупке.</w:t>
      </w:r>
    </w:p>
    <w:p w14:paraId="0AEE2752" w14:textId="4FBB4B3E" w:rsidR="009F579E" w:rsidRPr="002204E7" w:rsidRDefault="009F579E" w:rsidP="00CD0BD9">
      <w:pPr>
        <w:pStyle w:val="-4"/>
        <w:numPr>
          <w:ilvl w:val="2"/>
          <w:numId w:val="16"/>
        </w:numPr>
        <w:tabs>
          <w:tab w:val="left" w:pos="0"/>
        </w:tabs>
        <w:ind w:left="0" w:firstLine="709"/>
      </w:pPr>
      <w:r w:rsidRPr="002204E7">
        <w:t xml:space="preserve">Аккредитация </w:t>
      </w:r>
      <w:r w:rsidR="00AD63B0">
        <w:t>Подрядчика</w:t>
      </w:r>
      <w:r w:rsidRPr="002204E7">
        <w:t xml:space="preserve"> может осуществляться как до проведения процедуры закупки, так и во время процедуры закупки. </w:t>
      </w:r>
    </w:p>
    <w:p w14:paraId="2963CBAC" w14:textId="62808EDD" w:rsidR="009F579E" w:rsidRPr="002204E7" w:rsidRDefault="009F579E" w:rsidP="00CD0BD9">
      <w:pPr>
        <w:pStyle w:val="-4"/>
        <w:numPr>
          <w:ilvl w:val="2"/>
          <w:numId w:val="16"/>
        </w:numPr>
        <w:tabs>
          <w:tab w:val="left" w:pos="0"/>
        </w:tabs>
        <w:ind w:left="0" w:firstLine="709"/>
      </w:pPr>
      <w:r w:rsidRPr="002204E7">
        <w:t xml:space="preserve">В случае прохождения аккредитации до проведения процедуры закупки документы на аккредитацию представляются по адресу, указанному Заказчиком на сайте </w:t>
      </w:r>
      <w:r w:rsidR="00243C0A">
        <w:t>АО</w:t>
      </w:r>
      <w:r w:rsidRPr="002204E7">
        <w:t> «</w:t>
      </w:r>
      <w:r w:rsidR="00243C0A">
        <w:t>Краснодаргоргаз</w:t>
      </w:r>
      <w:r w:rsidRPr="002204E7">
        <w:t xml:space="preserve">», либо на ЭТП. </w:t>
      </w:r>
    </w:p>
    <w:p w14:paraId="4FB702E6" w14:textId="26CB503E" w:rsidR="009F579E" w:rsidRPr="002204E7" w:rsidRDefault="009F579E" w:rsidP="00CD0BD9">
      <w:pPr>
        <w:pStyle w:val="-4"/>
        <w:numPr>
          <w:ilvl w:val="2"/>
          <w:numId w:val="16"/>
        </w:numPr>
        <w:tabs>
          <w:tab w:val="left" w:pos="0"/>
        </w:tabs>
        <w:ind w:left="0" w:firstLine="709"/>
      </w:pPr>
      <w:bookmarkStart w:id="9" w:name="_Ref407314600"/>
      <w:r w:rsidRPr="002204E7">
        <w:t xml:space="preserve">Отсутствие аккредитации не является основанием для ограничения </w:t>
      </w:r>
      <w:r w:rsidR="00AD63B0">
        <w:t>Подрядчиков</w:t>
      </w:r>
      <w:r w:rsidRPr="002204E7">
        <w:t xml:space="preserve"> в подаче заявок для участия в конкурентных процедурах закупок при условии подачи полного пакета документов на аккредитацию в составе заявки </w:t>
      </w:r>
      <w:r w:rsidR="00AD63B0">
        <w:t>Подрядчиков</w:t>
      </w:r>
      <w:r w:rsidRPr="002204E7">
        <w:t xml:space="preserve"> по адресу, установленному в документации о закупке (в том числе при проведении закрытой процедуры закупки). В случае подачи документов на аккредитацию в составе заявки, Заказчик принимает решение по аккредитации в сроки, позволяющие Участнику закупки принять участие в соответствующей процедуре закупки.</w:t>
      </w:r>
    </w:p>
    <w:p w14:paraId="35AD4EA3" w14:textId="1E190F8F" w:rsidR="009F579E" w:rsidRPr="002204E7" w:rsidRDefault="009F579E" w:rsidP="00CD0BD9">
      <w:pPr>
        <w:pStyle w:val="-4"/>
        <w:numPr>
          <w:ilvl w:val="2"/>
          <w:numId w:val="16"/>
        </w:numPr>
        <w:tabs>
          <w:tab w:val="left" w:pos="0"/>
        </w:tabs>
        <w:ind w:left="0" w:firstLine="709"/>
      </w:pPr>
      <w:r w:rsidRPr="002204E7">
        <w:t>В случае подачи документов на аккредитацию с использованием функционала ЭТП направление таких документов осуществляется в соответствии с регламентом работы ЭТП.</w:t>
      </w:r>
      <w:bookmarkEnd w:id="9"/>
    </w:p>
    <w:p w14:paraId="46CF5629" w14:textId="0231D04B" w:rsidR="009F579E" w:rsidRPr="002204E7" w:rsidRDefault="009F579E" w:rsidP="00CD0BD9">
      <w:pPr>
        <w:pStyle w:val="-4"/>
        <w:numPr>
          <w:ilvl w:val="2"/>
          <w:numId w:val="16"/>
        </w:numPr>
        <w:tabs>
          <w:tab w:val="left" w:pos="0"/>
        </w:tabs>
        <w:ind w:left="0" w:firstLine="709"/>
      </w:pPr>
      <w:r w:rsidRPr="002204E7">
        <w:t>Участник должен иметь статус «аккредитован» на момент выбора Победителя (либо на момент принятия решения о заключении договора с единственным Участником конкурентной закупки</w:t>
      </w:r>
      <w:r w:rsidR="00243C0A">
        <w:t>, единственным поставщиком</w:t>
      </w:r>
      <w:r w:rsidRPr="002204E7">
        <w:t>). В случае окончания срока аккредитации Участника на дату подведения итогов закупки и/или в течение 3-х месяцев с даты окончания установленного в извещении об осуществлении закупки и документации о закупке срока подачи заявок, Участник должен предоставить в составе заявки документы на аккредитацию.</w:t>
      </w:r>
    </w:p>
    <w:p w14:paraId="1587E6F1" w14:textId="50C47CB6" w:rsidR="009F579E" w:rsidRPr="002204E7" w:rsidRDefault="009F579E" w:rsidP="00CD0BD9">
      <w:pPr>
        <w:pStyle w:val="-4"/>
        <w:numPr>
          <w:ilvl w:val="2"/>
          <w:numId w:val="16"/>
        </w:numPr>
        <w:tabs>
          <w:tab w:val="left" w:pos="0"/>
        </w:tabs>
        <w:ind w:left="0" w:firstLine="709"/>
      </w:pPr>
      <w:r w:rsidRPr="002204E7">
        <w:t xml:space="preserve">Срок действия положительного решения о прохождении </w:t>
      </w:r>
      <w:r w:rsidR="00AD63B0">
        <w:t>Подрядчиком</w:t>
      </w:r>
      <w:r w:rsidRPr="002204E7">
        <w:t xml:space="preserve"> аккредитации составляет </w:t>
      </w:r>
      <w:r w:rsidR="00D1388C">
        <w:t xml:space="preserve">6, </w:t>
      </w:r>
      <w:r w:rsidR="00243C0A">
        <w:t>12</w:t>
      </w:r>
      <w:r w:rsidR="00D1388C">
        <w:t>, 18</w:t>
      </w:r>
      <w:r w:rsidR="00243C0A">
        <w:t xml:space="preserve"> </w:t>
      </w:r>
      <w:r w:rsidRPr="002204E7">
        <w:t xml:space="preserve">месяцев с даты принятия решения о результатах проведения аккредитации данного </w:t>
      </w:r>
      <w:r w:rsidR="00AD63B0">
        <w:t>Подрядчика</w:t>
      </w:r>
      <w:r w:rsidRPr="002204E7">
        <w:t xml:space="preserve">. Список требований, по показателям которых Заказчиком принимается решение о прохождении </w:t>
      </w:r>
      <w:r w:rsidR="00AD63B0">
        <w:t>Подрядчиком</w:t>
      </w:r>
      <w:r w:rsidRPr="002204E7">
        <w:t xml:space="preserve"> аккредитации, публикуется в разделе «Информация об аккредитации» на сайте АО «</w:t>
      </w:r>
      <w:r w:rsidR="00243C0A">
        <w:t>Краснодаргоргаз</w:t>
      </w:r>
      <w:r w:rsidRPr="002204E7">
        <w:t xml:space="preserve">». По истечении указанного срока </w:t>
      </w:r>
      <w:r w:rsidR="00AD63B0">
        <w:t>Подрядчику</w:t>
      </w:r>
      <w:r w:rsidRPr="002204E7">
        <w:t xml:space="preserve"> для участия в последующих процедурах закупки необходимо вновь пройти процедуру аккредитации.</w:t>
      </w:r>
    </w:p>
    <w:p w14:paraId="119C1DDB" w14:textId="352E6E84" w:rsidR="009F579E" w:rsidRPr="002204E7" w:rsidRDefault="009F579E" w:rsidP="00CD0BD9">
      <w:pPr>
        <w:pStyle w:val="-4"/>
        <w:numPr>
          <w:ilvl w:val="2"/>
          <w:numId w:val="16"/>
        </w:numPr>
        <w:tabs>
          <w:tab w:val="left" w:pos="0"/>
        </w:tabs>
        <w:ind w:left="0" w:firstLine="709"/>
      </w:pPr>
      <w:r w:rsidRPr="002204E7">
        <w:t xml:space="preserve"> Решение о непрохождении </w:t>
      </w:r>
      <w:r w:rsidR="00AD63B0">
        <w:t>Подрядчиком</w:t>
      </w:r>
      <w:r w:rsidRPr="002204E7">
        <w:t xml:space="preserve"> аккредитации может быть принято в случае несоответствия </w:t>
      </w:r>
      <w:r w:rsidR="00AD63B0">
        <w:t>Подрядчика</w:t>
      </w:r>
      <w:r w:rsidRPr="002204E7">
        <w:t xml:space="preserve"> минимальным требованиям, предъявляемым к </w:t>
      </w:r>
      <w:r w:rsidR="00AD63B0">
        <w:t>Подрядчикам</w:t>
      </w:r>
      <w:r w:rsidRPr="002204E7">
        <w:t xml:space="preserve"> при аккредитации.</w:t>
      </w:r>
      <w:bookmarkStart w:id="10" w:name="_Ref410043399"/>
      <w:bookmarkStart w:id="11" w:name="_Ref394938239"/>
    </w:p>
    <w:p w14:paraId="7570B401" w14:textId="575DE6EE" w:rsidR="009F579E" w:rsidRPr="002204E7" w:rsidRDefault="009F579E" w:rsidP="00CD0BD9">
      <w:pPr>
        <w:pStyle w:val="-4"/>
        <w:numPr>
          <w:ilvl w:val="2"/>
          <w:numId w:val="16"/>
        </w:numPr>
        <w:tabs>
          <w:tab w:val="left" w:pos="0"/>
        </w:tabs>
        <w:ind w:left="0" w:firstLine="709"/>
      </w:pPr>
      <w:r w:rsidRPr="002204E7">
        <w:lastRenderedPageBreak/>
        <w:t xml:space="preserve"> В рамках аккредитации Заказчик осуществляет проверку правового состояния, благонадежности и деловой репутации </w:t>
      </w:r>
      <w:r w:rsidR="00AD63B0">
        <w:t>Подрядчика</w:t>
      </w:r>
      <w:r w:rsidRPr="002204E7">
        <w:t>, результаты которой влияют на решение по аккредитации (аккредитован/не аккредитован).</w:t>
      </w:r>
    </w:p>
    <w:bookmarkEnd w:id="10"/>
    <w:p w14:paraId="1A58DE21" w14:textId="7D627A66" w:rsidR="009F579E" w:rsidRPr="002204E7" w:rsidRDefault="009F579E" w:rsidP="00CD0BD9">
      <w:pPr>
        <w:pStyle w:val="-4"/>
        <w:numPr>
          <w:ilvl w:val="0"/>
          <w:numId w:val="0"/>
        </w:numPr>
        <w:tabs>
          <w:tab w:val="left" w:pos="0"/>
        </w:tabs>
        <w:ind w:firstLine="709"/>
      </w:pPr>
      <w:r w:rsidRPr="002204E7">
        <w:t xml:space="preserve">При проведении аккредитации в случае выявления несоответствия представленных документов минимальным требованиям Заказчик вправе запросить у </w:t>
      </w:r>
      <w:r w:rsidR="00AD63B0">
        <w:t>Подрядчика</w:t>
      </w:r>
      <w:r w:rsidRPr="002204E7">
        <w:t xml:space="preserve"> разъяснения и/или дополнения к этим документам путем направления соответствующего запроса.</w:t>
      </w:r>
      <w:bookmarkEnd w:id="11"/>
      <w:r w:rsidRPr="002204E7">
        <w:t xml:space="preserve"> </w:t>
      </w:r>
    </w:p>
    <w:p w14:paraId="005AFBBF" w14:textId="0A8432D3" w:rsidR="009F579E" w:rsidRPr="002204E7" w:rsidRDefault="009F579E" w:rsidP="00CD0BD9">
      <w:pPr>
        <w:pStyle w:val="-4"/>
        <w:numPr>
          <w:ilvl w:val="2"/>
          <w:numId w:val="16"/>
        </w:numPr>
        <w:tabs>
          <w:tab w:val="clear" w:pos="851"/>
          <w:tab w:val="left" w:pos="0"/>
          <w:tab w:val="left" w:pos="993"/>
        </w:tabs>
        <w:ind w:left="0" w:firstLine="709"/>
      </w:pPr>
      <w:bookmarkStart w:id="12" w:name="_Ref396320710"/>
      <w:r w:rsidRPr="002204E7">
        <w:t xml:space="preserve">После получения дополнительных материалов от </w:t>
      </w:r>
      <w:r w:rsidR="00AD63B0">
        <w:t>Подрядчика</w:t>
      </w:r>
      <w:r w:rsidRPr="002204E7">
        <w:t xml:space="preserve"> Заказчик повторно анализирует поступившие документы на предмет полноты и соответствия требованиям. В случае непредставления </w:t>
      </w:r>
      <w:r w:rsidR="00AD63B0">
        <w:t>Подрядчиком</w:t>
      </w:r>
      <w:r w:rsidRPr="002204E7">
        <w:t xml:space="preserve"> недостающих документов в срок, указанный в соответствующем запросе, документы отклоняются в соответствии с подразделом </w:t>
      </w:r>
      <w:r w:rsidR="00CD0BD9">
        <w:t>31</w:t>
      </w:r>
      <w:r w:rsidRPr="002204E7">
        <w:t>.3 настоящего Положения.</w:t>
      </w:r>
      <w:bookmarkEnd w:id="12"/>
    </w:p>
    <w:p w14:paraId="52ECCF07" w14:textId="24BB607E" w:rsidR="009F579E" w:rsidRPr="002204E7" w:rsidRDefault="003B0651" w:rsidP="00CD0BD9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firstLine="709"/>
      </w:pPr>
      <w:bookmarkStart w:id="13" w:name="_Ref387922605"/>
      <w:r w:rsidRPr="002204E7">
        <w:t>31.1.13.</w:t>
      </w:r>
      <w:r w:rsidR="009F579E" w:rsidRPr="002204E7">
        <w:t xml:space="preserve"> </w:t>
      </w:r>
      <w:r w:rsidR="00AD63B0">
        <w:t>Подрядчик</w:t>
      </w:r>
      <w:r w:rsidR="009F579E" w:rsidRPr="002204E7">
        <w:t xml:space="preserve"> самостоятельно несет все затраты, связанные с подготовкой и подачей документов на аккредитацию. Заказчик не компенсирует такие затраты </w:t>
      </w:r>
      <w:r w:rsidR="00545CD8">
        <w:t>Подрядчику</w:t>
      </w:r>
      <w:r w:rsidR="009F579E" w:rsidRPr="002204E7">
        <w:t xml:space="preserve"> независимо от принятого решения. Плата за участие в аккредитации с </w:t>
      </w:r>
      <w:r w:rsidR="00545CD8">
        <w:t>Подрядчика</w:t>
      </w:r>
      <w:r w:rsidR="009F579E" w:rsidRPr="002204E7">
        <w:t xml:space="preserve"> не взимается. Документы, поданные на аккредитацию, </w:t>
      </w:r>
      <w:r w:rsidR="00545CD8">
        <w:t>Подрядчику</w:t>
      </w:r>
      <w:r w:rsidR="009F579E" w:rsidRPr="002204E7">
        <w:t xml:space="preserve"> не возвращаются.</w:t>
      </w:r>
    </w:p>
    <w:p w14:paraId="618650D7" w14:textId="5CC82CC9" w:rsidR="009F579E" w:rsidRPr="002204E7" w:rsidRDefault="009F579E" w:rsidP="00CD0BD9">
      <w:pPr>
        <w:pStyle w:val="-4"/>
        <w:numPr>
          <w:ilvl w:val="2"/>
          <w:numId w:val="17"/>
        </w:numPr>
        <w:tabs>
          <w:tab w:val="clear" w:pos="851"/>
          <w:tab w:val="left" w:pos="0"/>
          <w:tab w:val="left" w:pos="993"/>
        </w:tabs>
        <w:ind w:left="0" w:firstLine="709"/>
      </w:pPr>
      <w:bookmarkStart w:id="14" w:name="_Ref393871659"/>
      <w:r w:rsidRPr="002204E7">
        <w:t xml:space="preserve"> Заказчик, при наличии возможности, вправе проверять за собственный счет достоверность документов и сведений, представленных </w:t>
      </w:r>
      <w:r w:rsidR="00545CD8">
        <w:t>Подрядчиком</w:t>
      </w:r>
      <w:r w:rsidRPr="002204E7">
        <w:t xml:space="preserve"> для прохождения аккредитации, любыми доступными Заказчику законными способами, включая направление запросов в государственные органы и/или иным лицам, располагающим соответствующей информацией/сведениями.</w:t>
      </w:r>
    </w:p>
    <w:p w14:paraId="02F33F5E" w14:textId="0BCBBD6D" w:rsidR="009F579E" w:rsidRPr="002204E7" w:rsidRDefault="009F579E" w:rsidP="00CD0BD9">
      <w:pPr>
        <w:pStyle w:val="-4"/>
        <w:numPr>
          <w:ilvl w:val="2"/>
          <w:numId w:val="17"/>
        </w:numPr>
        <w:tabs>
          <w:tab w:val="clear" w:pos="851"/>
          <w:tab w:val="left" w:pos="0"/>
          <w:tab w:val="left" w:pos="993"/>
        </w:tabs>
        <w:ind w:left="0" w:firstLine="709"/>
      </w:pPr>
      <w:bookmarkStart w:id="15" w:name="_Ref393873384"/>
      <w:bookmarkEnd w:id="14"/>
      <w:r w:rsidRPr="002204E7">
        <w:t xml:space="preserve">Если </w:t>
      </w:r>
      <w:r w:rsidR="00AB3D94">
        <w:t>Подрядчики</w:t>
      </w:r>
      <w:r w:rsidRPr="002204E7">
        <w:t xml:space="preserve"> планируют участвовать в будущих процедурах закупок или в конкретной процедуре закупки Заказчика группой лиц (коллективный Участник закупки), каждое лицо такой группы проходит аккредитацию по отдельности.</w:t>
      </w:r>
      <w:bookmarkEnd w:id="15"/>
    </w:p>
    <w:p w14:paraId="537A9BB7" w14:textId="4C09D1AD" w:rsidR="009F579E" w:rsidRPr="002204E7" w:rsidRDefault="009F579E" w:rsidP="00CD0BD9">
      <w:pPr>
        <w:pStyle w:val="-4"/>
        <w:numPr>
          <w:ilvl w:val="2"/>
          <w:numId w:val="17"/>
        </w:numPr>
        <w:tabs>
          <w:tab w:val="clear" w:pos="851"/>
          <w:tab w:val="left" w:pos="0"/>
          <w:tab w:val="left" w:pos="993"/>
        </w:tabs>
        <w:ind w:left="0" w:firstLine="709"/>
      </w:pPr>
      <w:bookmarkStart w:id="16" w:name="_Ref396399006"/>
      <w:r w:rsidRPr="002204E7">
        <w:t xml:space="preserve"> </w:t>
      </w:r>
      <w:r w:rsidR="00AB3D94">
        <w:t>Подрядчики</w:t>
      </w:r>
      <w:r w:rsidRPr="002204E7">
        <w:t>, прошедшие проверку при мелкой закупке, для участия в процедуре закупки, проводимой иными способами, должны пройти аккредитацию, за исключением случаев, установленных в п.</w:t>
      </w:r>
      <w:r w:rsidR="00793B89">
        <w:t>31.2</w:t>
      </w:r>
      <w:r w:rsidRPr="002204E7">
        <w:t xml:space="preserve"> настоящего Положения.</w:t>
      </w:r>
    </w:p>
    <w:p w14:paraId="2891D3CC" w14:textId="3E61130F" w:rsidR="009F579E" w:rsidRPr="002204E7" w:rsidRDefault="009F579E" w:rsidP="00CD0BD9">
      <w:pPr>
        <w:pStyle w:val="-4"/>
        <w:numPr>
          <w:ilvl w:val="2"/>
          <w:numId w:val="17"/>
        </w:numPr>
        <w:tabs>
          <w:tab w:val="clear" w:pos="851"/>
          <w:tab w:val="left" w:pos="0"/>
          <w:tab w:val="left" w:pos="993"/>
        </w:tabs>
        <w:ind w:left="0" w:firstLine="709"/>
      </w:pPr>
      <w:r w:rsidRPr="002204E7">
        <w:t xml:space="preserve"> Если с момента уведомления о прохождении аккредитации до истечения срока действия аккредитации у </w:t>
      </w:r>
      <w:r w:rsidR="00AD63B0">
        <w:t>Подрядчика</w:t>
      </w:r>
      <w:r w:rsidRPr="002204E7">
        <w:t xml:space="preserve"> произошли изменения в части соответствия установленным минимальным требованиям, предъявляемым к </w:t>
      </w:r>
      <w:r w:rsidR="00AD63B0">
        <w:t>Подрядчикам</w:t>
      </w:r>
      <w:r w:rsidRPr="002204E7">
        <w:t xml:space="preserve"> при аккредитации (юридические и/или организационные изменения (изменения в реквизитах, уставных и регистрационных документах и пр.)), он обязан направить информационное письмо Заказчику (по месту прохождения аккредитации) с приложением копий документов, подтверждающих произошедшие изменения в сроки, обозначенные в пункте 3.2 Таблицы </w:t>
      </w:r>
      <w:r w:rsidR="00793B89">
        <w:t>1</w:t>
      </w:r>
      <w:r w:rsidRPr="002204E7">
        <w:t xml:space="preserve"> настоящего Положения.</w:t>
      </w:r>
      <w:bookmarkEnd w:id="16"/>
    </w:p>
    <w:p w14:paraId="5AEB33C9" w14:textId="0AC75531" w:rsidR="009F579E" w:rsidRPr="002204E7" w:rsidRDefault="009F579E" w:rsidP="00CD0BD9">
      <w:pPr>
        <w:pStyle w:val="-4"/>
        <w:numPr>
          <w:ilvl w:val="2"/>
          <w:numId w:val="17"/>
        </w:numPr>
        <w:tabs>
          <w:tab w:val="clear" w:pos="851"/>
          <w:tab w:val="left" w:pos="0"/>
          <w:tab w:val="left" w:pos="993"/>
        </w:tabs>
        <w:ind w:left="0" w:firstLine="709"/>
      </w:pPr>
      <w:r w:rsidRPr="002204E7">
        <w:t xml:space="preserve"> Заказчик вправе запросить у </w:t>
      </w:r>
      <w:r w:rsidR="00AD63B0">
        <w:t>Подрядчика</w:t>
      </w:r>
      <w:r w:rsidRPr="002204E7">
        <w:t>, имеющего действующую аккредитацию, комплект документов для проведения повторной проверки на соответствие минимальным требованиям аккредитации.</w:t>
      </w:r>
    </w:p>
    <w:p w14:paraId="0C2E9272" w14:textId="77777777" w:rsidR="009F579E" w:rsidRPr="002204E7" w:rsidRDefault="009F579E" w:rsidP="00CD0BD9">
      <w:pPr>
        <w:pStyle w:val="-4"/>
        <w:numPr>
          <w:ilvl w:val="0"/>
          <w:numId w:val="0"/>
        </w:numPr>
        <w:ind w:firstLine="709"/>
      </w:pPr>
    </w:p>
    <w:p w14:paraId="4016F17E" w14:textId="7B94F4FE" w:rsidR="009F579E" w:rsidRPr="00793B89" w:rsidRDefault="00793B89" w:rsidP="00793B89">
      <w:pPr>
        <w:pStyle w:val="S3"/>
        <w:numPr>
          <w:ilvl w:val="1"/>
          <w:numId w:val="17"/>
        </w:numPr>
        <w:ind w:hanging="495"/>
        <w:rPr>
          <w:rFonts w:ascii="Times New Roman" w:hAnsi="Times New Roman"/>
          <w:i w:val="0"/>
          <w:iCs/>
          <w:sz w:val="24"/>
          <w:szCs w:val="24"/>
        </w:rPr>
      </w:pPr>
      <w:bookmarkStart w:id="17" w:name="_Toc393989260"/>
      <w:bookmarkStart w:id="18" w:name="_Toc393989355"/>
      <w:bookmarkStart w:id="19" w:name="_Toc393888049"/>
      <w:bookmarkStart w:id="20" w:name="_Ref394354460"/>
      <w:bookmarkStart w:id="21" w:name="_Toc410724655"/>
      <w:bookmarkStart w:id="22" w:name="_Toc26282803"/>
      <w:bookmarkStart w:id="23" w:name="_Toc75776227"/>
      <w:r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9F579E" w:rsidRPr="00793B89">
        <w:rPr>
          <w:rFonts w:ascii="Times New Roman" w:hAnsi="Times New Roman"/>
          <w:i w:val="0"/>
          <w:iCs/>
          <w:sz w:val="24"/>
          <w:szCs w:val="24"/>
        </w:rPr>
        <w:t>ИСКЛЮЧЕНИЯ ПРИ ПРОВЕДЕНИИ АККРЕДИТАЦИИ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3D0FB8B0" w14:textId="3CE2C17C" w:rsidR="009F579E" w:rsidRPr="002204E7" w:rsidRDefault="009F579E" w:rsidP="00793B89">
      <w:pPr>
        <w:pStyle w:val="-4"/>
        <w:numPr>
          <w:ilvl w:val="2"/>
          <w:numId w:val="18"/>
        </w:numPr>
        <w:ind w:left="0" w:firstLine="709"/>
      </w:pPr>
      <w:bookmarkStart w:id="24" w:name="_Ref393832376"/>
      <w:r w:rsidRPr="002204E7">
        <w:t xml:space="preserve">Аккредитация конкретной закупки, а также при проведении неконкурентных процедур закупки не осуществляется для следующих категорий </w:t>
      </w:r>
      <w:r w:rsidR="00545CD8">
        <w:t>Подрядчиков</w:t>
      </w:r>
      <w:r w:rsidRPr="002204E7">
        <w:t>:</w:t>
      </w:r>
      <w:bookmarkEnd w:id="24"/>
    </w:p>
    <w:p w14:paraId="20F2BB3E" w14:textId="1A2700F6" w:rsidR="009F579E" w:rsidRPr="002204E7" w:rsidRDefault="00545CD8" w:rsidP="00793B89">
      <w:pPr>
        <w:pStyle w:val="-5"/>
        <w:numPr>
          <w:ilvl w:val="0"/>
          <w:numId w:val="9"/>
        </w:numPr>
        <w:tabs>
          <w:tab w:val="left" w:pos="539"/>
        </w:tabs>
        <w:spacing w:after="0"/>
        <w:ind w:left="0" w:firstLine="709"/>
        <w:contextualSpacing w:val="0"/>
      </w:pPr>
      <w:r>
        <w:t>Подрядчик</w:t>
      </w:r>
      <w:r w:rsidR="009F579E" w:rsidRPr="002204E7">
        <w:t>, включенный в реестр естественных монополий в соответствии с Федеральным законом от 17.08.1995 № 147-ФЗ «О естественных монополиях»;</w:t>
      </w:r>
    </w:p>
    <w:p w14:paraId="54343927" w14:textId="35B299D6" w:rsidR="009F579E" w:rsidRPr="002204E7" w:rsidRDefault="00545CD8" w:rsidP="00793B89">
      <w:pPr>
        <w:pStyle w:val="-5"/>
        <w:numPr>
          <w:ilvl w:val="0"/>
          <w:numId w:val="9"/>
        </w:numPr>
        <w:tabs>
          <w:tab w:val="left" w:pos="539"/>
        </w:tabs>
        <w:spacing w:after="0"/>
        <w:ind w:left="0" w:firstLine="709"/>
        <w:contextualSpacing w:val="0"/>
      </w:pPr>
      <w:r>
        <w:t>Поставщик</w:t>
      </w:r>
      <w:r w:rsidR="009F579E" w:rsidRPr="002204E7">
        <w:t xml:space="preserve"> услуг водоснабжения, водоотведения, канализации, теплоснабжения, газоснабжения (за исключением услуг по реализации сжиженного газа) по подключенным (присоединенным) сетям инженерно-технического обеспечения и иной аналогичной продукции по регулируемым в соответствии с действующим законодательством РФ ценам (тарифам), не имеющие статус естественного монополиста;</w:t>
      </w:r>
    </w:p>
    <w:p w14:paraId="72817684" w14:textId="77777777" w:rsidR="009F579E" w:rsidRPr="002204E7" w:rsidRDefault="009F579E" w:rsidP="00793B89">
      <w:pPr>
        <w:pStyle w:val="-5"/>
        <w:numPr>
          <w:ilvl w:val="0"/>
          <w:numId w:val="9"/>
        </w:numPr>
        <w:tabs>
          <w:tab w:val="left" w:pos="539"/>
        </w:tabs>
        <w:spacing w:after="0"/>
        <w:ind w:left="0" w:firstLine="709"/>
        <w:contextualSpacing w:val="0"/>
      </w:pPr>
      <w:r w:rsidRPr="002204E7">
        <w:lastRenderedPageBreak/>
        <w:t xml:space="preserve">Поставщик электроэнергии или организации, осуществляющие передачу электрической энергии, включенные Федеральной службой по тарифам в перечень гарантирующих Поставщиков электроэнергии; </w:t>
      </w:r>
    </w:p>
    <w:p w14:paraId="010B2BEF" w14:textId="77777777" w:rsidR="009F579E" w:rsidRPr="002204E7" w:rsidRDefault="009F579E" w:rsidP="00793B89">
      <w:pPr>
        <w:pStyle w:val="-5"/>
        <w:numPr>
          <w:ilvl w:val="0"/>
          <w:numId w:val="9"/>
        </w:numPr>
        <w:tabs>
          <w:tab w:val="left" w:pos="539"/>
        </w:tabs>
        <w:spacing w:after="0"/>
        <w:ind w:left="0" w:firstLine="709"/>
        <w:contextualSpacing w:val="0"/>
      </w:pPr>
      <w:r w:rsidRPr="002204E7">
        <w:t>Государственные корпорации (включая их дочерние общества с долей участия государственных корпораций в уставном капитале дочернего общества не менее 50 %) как РФ, так и иностранных государств;</w:t>
      </w:r>
    </w:p>
    <w:p w14:paraId="24A10FE5" w14:textId="77777777" w:rsidR="009F579E" w:rsidRPr="002204E7" w:rsidRDefault="009F579E" w:rsidP="00793B89">
      <w:pPr>
        <w:pStyle w:val="-5"/>
        <w:numPr>
          <w:ilvl w:val="0"/>
          <w:numId w:val="9"/>
        </w:numPr>
        <w:tabs>
          <w:tab w:val="left" w:pos="539"/>
        </w:tabs>
        <w:spacing w:after="0"/>
        <w:ind w:left="0" w:firstLine="709"/>
        <w:contextualSpacing w:val="0"/>
      </w:pPr>
      <w:r w:rsidRPr="002204E7">
        <w:t>Юридическое лицо, в уставном капитале которого доля участия РФ, субъекта РФ, муниципального образования в совокупности составляет 50 и более процентов;</w:t>
      </w:r>
    </w:p>
    <w:p w14:paraId="40760FBD" w14:textId="0B07EA13" w:rsidR="009F579E" w:rsidRPr="002204E7" w:rsidRDefault="009F579E" w:rsidP="00793B89">
      <w:pPr>
        <w:pStyle w:val="-4"/>
        <w:numPr>
          <w:ilvl w:val="2"/>
          <w:numId w:val="18"/>
        </w:numPr>
        <w:ind w:left="0" w:firstLine="709"/>
      </w:pPr>
      <w:r w:rsidRPr="002204E7">
        <w:t xml:space="preserve">Перед принятием решения о заключении договора с любым </w:t>
      </w:r>
      <w:r w:rsidR="00545CD8">
        <w:t>Подрядчиком</w:t>
      </w:r>
      <w:r w:rsidRPr="002204E7">
        <w:t xml:space="preserve">, в отношении которого установлены исключения из аккредитации, Заказчик проводит проверку </w:t>
      </w:r>
      <w:r w:rsidR="00545CD8">
        <w:t>Подрядчика</w:t>
      </w:r>
      <w:r w:rsidRPr="002204E7">
        <w:t xml:space="preserve"> в рамках соблюдения принципа «должной осмотрительности».</w:t>
      </w:r>
    </w:p>
    <w:p w14:paraId="0D6A3747" w14:textId="77777777" w:rsidR="009F579E" w:rsidRPr="002204E7" w:rsidRDefault="009F579E" w:rsidP="009F579E">
      <w:pPr>
        <w:pStyle w:val="S"/>
      </w:pPr>
    </w:p>
    <w:p w14:paraId="3ED75651" w14:textId="4EEEEABA" w:rsidR="009F579E" w:rsidRPr="00E30AB5" w:rsidRDefault="009F579E" w:rsidP="00E30AB5">
      <w:pPr>
        <w:pStyle w:val="S3"/>
        <w:numPr>
          <w:ilvl w:val="1"/>
          <w:numId w:val="18"/>
        </w:numPr>
        <w:ind w:left="0" w:firstLine="709"/>
        <w:rPr>
          <w:rFonts w:ascii="Times New Roman" w:hAnsi="Times New Roman"/>
          <w:i w:val="0"/>
          <w:iCs/>
          <w:sz w:val="24"/>
          <w:szCs w:val="24"/>
        </w:rPr>
      </w:pPr>
      <w:bookmarkStart w:id="25" w:name="_Ref394438675"/>
      <w:bookmarkStart w:id="26" w:name="_Ref395786514"/>
      <w:bookmarkStart w:id="27" w:name="_Toc410724656"/>
      <w:bookmarkStart w:id="28" w:name="_Toc26282804"/>
      <w:bookmarkStart w:id="29" w:name="_Toc75776228"/>
      <w:r w:rsidRPr="00E30AB5">
        <w:rPr>
          <w:rFonts w:ascii="Times New Roman" w:hAnsi="Times New Roman"/>
          <w:i w:val="0"/>
          <w:iCs/>
          <w:caps w:val="0"/>
          <w:sz w:val="24"/>
          <w:szCs w:val="24"/>
        </w:rPr>
        <w:t xml:space="preserve">ОТКЛОНЕНИЕ ДОКУМЕНТОВ </w:t>
      </w:r>
      <w:bookmarkEnd w:id="25"/>
      <w:r w:rsidRPr="00E30AB5">
        <w:rPr>
          <w:rFonts w:ascii="Times New Roman" w:hAnsi="Times New Roman"/>
          <w:i w:val="0"/>
          <w:iCs/>
          <w:caps w:val="0"/>
          <w:sz w:val="24"/>
          <w:szCs w:val="24"/>
        </w:rPr>
        <w:t>НА АККРЕДИТАЦИЮ</w:t>
      </w:r>
      <w:bookmarkEnd w:id="26"/>
      <w:bookmarkEnd w:id="27"/>
      <w:bookmarkEnd w:id="28"/>
      <w:bookmarkEnd w:id="29"/>
    </w:p>
    <w:p w14:paraId="21F66C26" w14:textId="4778C771" w:rsidR="009F579E" w:rsidRPr="00E30AB5" w:rsidRDefault="009F579E" w:rsidP="00E30AB5">
      <w:pPr>
        <w:pStyle w:val="-4"/>
        <w:numPr>
          <w:ilvl w:val="2"/>
          <w:numId w:val="18"/>
        </w:numPr>
        <w:ind w:left="0" w:firstLine="709"/>
        <w:rPr>
          <w:bCs/>
          <w:iCs/>
        </w:rPr>
      </w:pPr>
      <w:r w:rsidRPr="00E30AB5">
        <w:rPr>
          <w:bCs/>
          <w:iCs/>
        </w:rPr>
        <w:t xml:space="preserve">Документы </w:t>
      </w:r>
      <w:r w:rsidR="00545CD8">
        <w:rPr>
          <w:bCs/>
          <w:iCs/>
        </w:rPr>
        <w:t>Подрядчика</w:t>
      </w:r>
      <w:r w:rsidRPr="00E30AB5">
        <w:rPr>
          <w:bCs/>
          <w:iCs/>
        </w:rPr>
        <w:t xml:space="preserve"> на аккредитацию могут быть отклонены в любом из следующих случаев:</w:t>
      </w:r>
    </w:p>
    <w:p w14:paraId="059FA9E7" w14:textId="5DC0C98F" w:rsidR="009F579E" w:rsidRPr="002204E7" w:rsidRDefault="009F579E" w:rsidP="00E30AB5">
      <w:pPr>
        <w:pStyle w:val="-5"/>
        <w:numPr>
          <w:ilvl w:val="4"/>
          <w:numId w:val="2"/>
        </w:numPr>
        <w:tabs>
          <w:tab w:val="left" w:pos="539"/>
        </w:tabs>
        <w:spacing w:after="0"/>
        <w:ind w:left="0" w:firstLine="709"/>
        <w:contextualSpacing w:val="0"/>
      </w:pPr>
      <w:r w:rsidRPr="002204E7">
        <w:t>представлен неполный пакет документов (и/или не исполнены требования п.</w:t>
      </w:r>
      <w:r w:rsidR="00E30AB5">
        <w:t>3</w:t>
      </w:r>
      <w:r w:rsidRPr="002204E7">
        <w:t>1.1.1</w:t>
      </w:r>
      <w:r w:rsidR="00E30AB5">
        <w:t>1</w:t>
      </w:r>
      <w:r w:rsidRPr="002204E7">
        <w:t xml:space="preserve"> настоящего Положения);</w:t>
      </w:r>
    </w:p>
    <w:p w14:paraId="5945A9F4" w14:textId="5DABAD02" w:rsidR="009F579E" w:rsidRPr="002204E7" w:rsidRDefault="009F579E" w:rsidP="00E30AB5">
      <w:pPr>
        <w:pStyle w:val="-5"/>
        <w:numPr>
          <w:ilvl w:val="4"/>
          <w:numId w:val="2"/>
        </w:numPr>
        <w:tabs>
          <w:tab w:val="left" w:pos="539"/>
        </w:tabs>
        <w:spacing w:after="0"/>
        <w:ind w:left="0" w:firstLine="709"/>
        <w:contextualSpacing w:val="0"/>
      </w:pPr>
      <w:r w:rsidRPr="002204E7">
        <w:t>не предоставлены сведения о полной цепочке собственников (номинальных владельцев долей/акций</w:t>
      </w:r>
      <w:r w:rsidR="00545CD8">
        <w:t xml:space="preserve"> Подрядчика</w:t>
      </w:r>
      <w:r w:rsidRPr="002204E7">
        <w:t xml:space="preserve"> с указанием бенефициаров (в том числе конечного выгодоприобретателя/бенефициара – физического лица) или представлены неполные или недостоверные сведения;</w:t>
      </w:r>
    </w:p>
    <w:p w14:paraId="6095E7D4" w14:textId="21F0B49F" w:rsidR="009F579E" w:rsidRPr="002204E7" w:rsidRDefault="009F579E" w:rsidP="00E30AB5">
      <w:pPr>
        <w:pStyle w:val="-5"/>
        <w:numPr>
          <w:ilvl w:val="4"/>
          <w:numId w:val="2"/>
        </w:numPr>
        <w:tabs>
          <w:tab w:val="left" w:pos="539"/>
        </w:tabs>
        <w:spacing w:after="0"/>
        <w:ind w:left="0" w:firstLine="709"/>
        <w:contextualSpacing w:val="0"/>
      </w:pPr>
      <w:r w:rsidRPr="002204E7">
        <w:t xml:space="preserve">обнаружены противоречия в представленных </w:t>
      </w:r>
      <w:r w:rsidR="00F35387">
        <w:t>Подрядчиком</w:t>
      </w:r>
      <w:r w:rsidRPr="002204E7">
        <w:t xml:space="preserve"> документах, искажения информации, недостоверные сведения;</w:t>
      </w:r>
    </w:p>
    <w:p w14:paraId="71EBA952" w14:textId="62A5F1CD" w:rsidR="009F579E" w:rsidRPr="002204E7" w:rsidRDefault="009F579E" w:rsidP="00E30AB5">
      <w:pPr>
        <w:pStyle w:val="-5"/>
        <w:numPr>
          <w:ilvl w:val="4"/>
          <w:numId w:val="2"/>
        </w:numPr>
        <w:tabs>
          <w:tab w:val="left" w:pos="539"/>
        </w:tabs>
        <w:spacing w:after="0"/>
        <w:ind w:left="0" w:firstLine="709"/>
        <w:contextualSpacing w:val="0"/>
      </w:pPr>
      <w:r w:rsidRPr="002204E7">
        <w:t xml:space="preserve">отсутствует официальный ответ </w:t>
      </w:r>
      <w:r w:rsidR="00F35387">
        <w:t>Подрядчика</w:t>
      </w:r>
      <w:r w:rsidRPr="002204E7">
        <w:t xml:space="preserve"> на письменный запрос Заказчика с разъяснениями по представленным документам;</w:t>
      </w:r>
    </w:p>
    <w:p w14:paraId="78CBB1E9" w14:textId="75840C33" w:rsidR="009F579E" w:rsidRPr="002204E7" w:rsidRDefault="009F579E" w:rsidP="00E30AB5">
      <w:pPr>
        <w:pStyle w:val="-5"/>
        <w:numPr>
          <w:ilvl w:val="4"/>
          <w:numId w:val="2"/>
        </w:numPr>
        <w:tabs>
          <w:tab w:val="left" w:pos="539"/>
        </w:tabs>
        <w:spacing w:after="0"/>
        <w:ind w:left="0" w:firstLine="709"/>
        <w:contextualSpacing w:val="0"/>
      </w:pPr>
      <w:r w:rsidRPr="002204E7">
        <w:t>при наличии действующей аккредитации;</w:t>
      </w:r>
    </w:p>
    <w:p w14:paraId="3975330D" w14:textId="66BF951F" w:rsidR="009F579E" w:rsidRPr="002204E7" w:rsidRDefault="009F579E" w:rsidP="00E30AB5">
      <w:pPr>
        <w:pStyle w:val="-5"/>
        <w:numPr>
          <w:ilvl w:val="4"/>
          <w:numId w:val="2"/>
        </w:numPr>
        <w:tabs>
          <w:tab w:val="left" w:pos="539"/>
        </w:tabs>
        <w:spacing w:after="0"/>
        <w:ind w:left="0" w:firstLine="709"/>
        <w:contextualSpacing w:val="0"/>
      </w:pPr>
      <w:r w:rsidRPr="002204E7">
        <w:t xml:space="preserve">при наличии аннулированной аккредитации на основании п. </w:t>
      </w:r>
      <w:r w:rsidR="00A10B9C">
        <w:t>3</w:t>
      </w:r>
      <w:r w:rsidRPr="002204E7">
        <w:t xml:space="preserve">1.4.1 (пп. б) настоящего Положения, если не истек срок, установленный п. </w:t>
      </w:r>
      <w:r w:rsidR="00A10B9C">
        <w:t>3</w:t>
      </w:r>
      <w:r w:rsidRPr="002204E7">
        <w:t>1.5.2 настоящего Положения.</w:t>
      </w:r>
    </w:p>
    <w:p w14:paraId="5368021F" w14:textId="304E1A69" w:rsidR="009F579E" w:rsidRPr="002204E7" w:rsidRDefault="009F579E" w:rsidP="00E30AB5">
      <w:pPr>
        <w:pStyle w:val="-4"/>
        <w:numPr>
          <w:ilvl w:val="2"/>
          <w:numId w:val="18"/>
        </w:numPr>
        <w:ind w:left="0" w:firstLine="709"/>
      </w:pPr>
      <w:r w:rsidRPr="002204E7">
        <w:t xml:space="preserve">Если </w:t>
      </w:r>
      <w:r w:rsidR="00F35387">
        <w:t>Подрядчик</w:t>
      </w:r>
      <w:r w:rsidRPr="002204E7">
        <w:t xml:space="preserve"> не выполнил условия документации о закупке в отношении оформления и представления документов на аккредитацию (при предоставлении документов на аккредитацию вместе с заявкой </w:t>
      </w:r>
      <w:r w:rsidR="00F35387">
        <w:t>Подрядчика</w:t>
      </w:r>
      <w:r w:rsidRPr="002204E7">
        <w:t xml:space="preserve"> в соответствии с п.</w:t>
      </w:r>
      <w:r w:rsidR="00A10B9C">
        <w:t>31.</w:t>
      </w:r>
      <w:r w:rsidRPr="002204E7">
        <w:t xml:space="preserve">1.5 настоящего Положения), Заказчик не гарантирует рассмотрение документов в срок, позволяющий такому </w:t>
      </w:r>
      <w:r w:rsidR="00F35387">
        <w:t>Подрядчику</w:t>
      </w:r>
      <w:r w:rsidRPr="002204E7">
        <w:t xml:space="preserve"> принять участие в соответствующей процедуре закупки.</w:t>
      </w:r>
    </w:p>
    <w:p w14:paraId="582637C0" w14:textId="77777777" w:rsidR="009F579E" w:rsidRPr="002204E7" w:rsidRDefault="009F579E" w:rsidP="00E30AB5"/>
    <w:p w14:paraId="1F722242" w14:textId="6993EAFA" w:rsidR="009F579E" w:rsidRPr="00A10B9C" w:rsidRDefault="009F579E" w:rsidP="00A10B9C">
      <w:pPr>
        <w:pStyle w:val="S3"/>
        <w:numPr>
          <w:ilvl w:val="1"/>
          <w:numId w:val="18"/>
        </w:numPr>
        <w:ind w:left="0" w:firstLine="709"/>
        <w:rPr>
          <w:rFonts w:ascii="Times New Roman" w:hAnsi="Times New Roman"/>
          <w:i w:val="0"/>
          <w:iCs/>
          <w:sz w:val="24"/>
          <w:szCs w:val="24"/>
        </w:rPr>
      </w:pPr>
      <w:bookmarkStart w:id="30" w:name="_Ref390958747"/>
      <w:bookmarkStart w:id="31" w:name="_Toc393989262"/>
      <w:bookmarkStart w:id="32" w:name="_Toc393989357"/>
      <w:bookmarkStart w:id="33" w:name="_Toc393888052"/>
      <w:bookmarkStart w:id="34" w:name="_Toc410724657"/>
      <w:bookmarkStart w:id="35" w:name="_Toc26282805"/>
      <w:bookmarkStart w:id="36" w:name="_Toc75776229"/>
      <w:r w:rsidRPr="00A10B9C">
        <w:rPr>
          <w:rFonts w:ascii="Times New Roman" w:hAnsi="Times New Roman"/>
          <w:i w:val="0"/>
          <w:iCs/>
          <w:caps w:val="0"/>
          <w:sz w:val="24"/>
          <w:szCs w:val="24"/>
        </w:rPr>
        <w:t>АННУЛИРОВАНИЕ РЕЗУЛЬТАТОВ АККРЕДИТАЦИИ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21733E49" w14:textId="27AD652E" w:rsidR="009F579E" w:rsidRPr="002204E7" w:rsidRDefault="009F579E" w:rsidP="00A10B9C">
      <w:pPr>
        <w:pStyle w:val="a4"/>
        <w:numPr>
          <w:ilvl w:val="2"/>
          <w:numId w:val="18"/>
        </w:numPr>
        <w:tabs>
          <w:tab w:val="left" w:pos="993"/>
        </w:tabs>
        <w:ind w:left="0" w:firstLine="709"/>
      </w:pPr>
      <w:bookmarkStart w:id="37" w:name="_Toc393989263"/>
      <w:bookmarkStart w:id="38" w:name="_Ref396488378"/>
      <w:bookmarkStart w:id="39" w:name="_Ref396498837"/>
      <w:bookmarkStart w:id="40" w:name="_Ref396498848"/>
      <w:bookmarkStart w:id="41" w:name="_Ref409803740"/>
      <w:r w:rsidRPr="002204E7">
        <w:t>Аннулирование положительного решения по аккредитации возможно</w:t>
      </w:r>
      <w:r w:rsidRPr="002204E7" w:rsidDel="004620C5">
        <w:t xml:space="preserve"> </w:t>
      </w:r>
      <w:r w:rsidRPr="002204E7">
        <w:t>в следующих случаях:</w:t>
      </w:r>
      <w:bookmarkEnd w:id="13"/>
      <w:bookmarkEnd w:id="37"/>
      <w:bookmarkEnd w:id="38"/>
      <w:bookmarkEnd w:id="39"/>
      <w:bookmarkEnd w:id="40"/>
      <w:bookmarkEnd w:id="41"/>
    </w:p>
    <w:p w14:paraId="5D2935D5" w14:textId="6BFC2BBE" w:rsidR="009F579E" w:rsidRPr="002204E7" w:rsidRDefault="009F579E" w:rsidP="00A10B9C">
      <w:pPr>
        <w:pStyle w:val="-5"/>
        <w:numPr>
          <w:ilvl w:val="0"/>
          <w:numId w:val="3"/>
        </w:numPr>
        <w:tabs>
          <w:tab w:val="left" w:pos="539"/>
        </w:tabs>
        <w:spacing w:after="0"/>
        <w:ind w:left="0" w:firstLine="709"/>
        <w:contextualSpacing w:val="0"/>
      </w:pPr>
      <w:bookmarkStart w:id="42" w:name="_Ref396488400"/>
      <w:r w:rsidRPr="002204E7">
        <w:t xml:space="preserve">обнаружение фактов несоответствия минимальным требованиям, предъявляемым к </w:t>
      </w:r>
      <w:r w:rsidR="00F35387">
        <w:t>Подрядчику</w:t>
      </w:r>
      <w:r w:rsidRPr="002204E7">
        <w:t xml:space="preserve"> при аккредитации, в том числе по результатам проверки информации/документов об изменении/-ях, полученных от </w:t>
      </w:r>
      <w:r w:rsidR="00F35387">
        <w:t>Подрядчика</w:t>
      </w:r>
      <w:r w:rsidRPr="002204E7">
        <w:t xml:space="preserve"> в соответствии с п.</w:t>
      </w:r>
      <w:r w:rsidR="00A10B9C">
        <w:t>3</w:t>
      </w:r>
      <w:r w:rsidRPr="002204E7">
        <w:t>1.1.1</w:t>
      </w:r>
      <w:r w:rsidR="00A10B9C">
        <w:t>7</w:t>
      </w:r>
      <w:r w:rsidRPr="002204E7">
        <w:t xml:space="preserve"> настоящего Положения;</w:t>
      </w:r>
      <w:bookmarkEnd w:id="42"/>
    </w:p>
    <w:p w14:paraId="110318E1" w14:textId="4A3DD7C2" w:rsidR="009F579E" w:rsidRPr="002204E7" w:rsidRDefault="009F579E" w:rsidP="00A10B9C">
      <w:pPr>
        <w:pStyle w:val="-5"/>
        <w:numPr>
          <w:ilvl w:val="0"/>
          <w:numId w:val="3"/>
        </w:numPr>
        <w:tabs>
          <w:tab w:val="left" w:pos="539"/>
        </w:tabs>
        <w:spacing w:after="0"/>
        <w:ind w:left="0" w:firstLine="709"/>
        <w:contextualSpacing w:val="0"/>
      </w:pPr>
      <w:bookmarkStart w:id="43" w:name="_Ref396498940"/>
      <w:r w:rsidRPr="002204E7">
        <w:t xml:space="preserve">выявление фактов представления </w:t>
      </w:r>
      <w:r w:rsidR="00F35387">
        <w:t>Подрядчиком</w:t>
      </w:r>
      <w:r w:rsidRPr="002204E7">
        <w:t xml:space="preserve"> недостоверных документов в рамках аккредитации, закупочных процедур и квалификации, влияющих на принятие положительного решения об аккредитации (перечень документов опубликован в разделе «Информация об аккредитации» на сайте АО «</w:t>
      </w:r>
      <w:r w:rsidR="007A287F">
        <w:t>Краснодаргоргаз</w:t>
      </w:r>
      <w:r w:rsidRPr="002204E7">
        <w:t xml:space="preserve">», а также включается в документацию о закупке – в раздел, содержащий требования к Участнику закупки для прохождения аккредитации) в течение 12 календарных месяцев до даты принятия положительного решения по аккредитации, а также в течение срока действия положительного решения по аккредитации; </w:t>
      </w:r>
    </w:p>
    <w:p w14:paraId="3EDE23D0" w14:textId="2E261ABC" w:rsidR="009F579E" w:rsidRPr="002204E7" w:rsidRDefault="009F579E" w:rsidP="00A10B9C">
      <w:pPr>
        <w:pStyle w:val="-5"/>
        <w:numPr>
          <w:ilvl w:val="0"/>
          <w:numId w:val="3"/>
        </w:numPr>
        <w:tabs>
          <w:tab w:val="left" w:pos="539"/>
        </w:tabs>
        <w:spacing w:after="0"/>
        <w:ind w:left="0" w:firstLine="709"/>
        <w:contextualSpacing w:val="0"/>
      </w:pPr>
      <w:bookmarkStart w:id="44" w:name="_Toc393989264"/>
      <w:bookmarkEnd w:id="43"/>
      <w:r w:rsidRPr="002204E7">
        <w:t xml:space="preserve">обнаружение фактов несоблюдения </w:t>
      </w:r>
      <w:r w:rsidR="00F35387">
        <w:t>Подрядчиком</w:t>
      </w:r>
      <w:r w:rsidRPr="002204E7">
        <w:t xml:space="preserve"> предусмотренной п.</w:t>
      </w:r>
      <w:r w:rsidR="007A287F">
        <w:t>31</w:t>
      </w:r>
      <w:r w:rsidRPr="002204E7">
        <w:t>.1.1</w:t>
      </w:r>
      <w:r w:rsidR="007A287F">
        <w:t>7</w:t>
      </w:r>
      <w:r w:rsidRPr="002204E7">
        <w:t xml:space="preserve"> настоящего Положения обязанности по направлению информационного письма с </w:t>
      </w:r>
      <w:r w:rsidRPr="002204E7">
        <w:lastRenderedPageBreak/>
        <w:t xml:space="preserve">приложением подтверждающих документов об изменении/-ях в части соответствия установленным минимальным требованиям, предъявляемым к </w:t>
      </w:r>
      <w:r w:rsidR="00F35387">
        <w:t>Подрядчику</w:t>
      </w:r>
      <w:r w:rsidRPr="002204E7">
        <w:t xml:space="preserve"> при аккредитации (юридические и/или организационные изменения (изменения в реквизитах, уставных и регистрационных документах и пр.));</w:t>
      </w:r>
    </w:p>
    <w:p w14:paraId="6B10C59E" w14:textId="57A0B10C" w:rsidR="009F579E" w:rsidRPr="002204E7" w:rsidRDefault="009F579E" w:rsidP="00A10B9C">
      <w:pPr>
        <w:pStyle w:val="-5"/>
        <w:numPr>
          <w:ilvl w:val="0"/>
          <w:numId w:val="3"/>
        </w:numPr>
        <w:tabs>
          <w:tab w:val="left" w:pos="539"/>
        </w:tabs>
        <w:spacing w:after="0"/>
        <w:ind w:left="0" w:firstLine="709"/>
        <w:contextualSpacing w:val="0"/>
      </w:pPr>
      <w:r w:rsidRPr="002204E7">
        <w:t>выявление факта нераскрытия информации или предоставления недостоверных сведений об отсутствии у Участника закупки конфликта интересов с работниками Заказчика/Организатора закупки, членами коллегиальных органов управления, ЗО, УЛ.</w:t>
      </w:r>
    </w:p>
    <w:bookmarkEnd w:id="44"/>
    <w:p w14:paraId="7D7A1D2E" w14:textId="77777777" w:rsidR="009F579E" w:rsidRPr="002204E7" w:rsidRDefault="009F579E" w:rsidP="009F579E"/>
    <w:p w14:paraId="3343CA80" w14:textId="675D4633" w:rsidR="009F579E" w:rsidRPr="007A287F" w:rsidRDefault="009F579E" w:rsidP="007A287F">
      <w:pPr>
        <w:pStyle w:val="S3"/>
        <w:numPr>
          <w:ilvl w:val="1"/>
          <w:numId w:val="18"/>
        </w:numPr>
        <w:ind w:left="0" w:firstLine="567"/>
        <w:rPr>
          <w:rFonts w:ascii="Times New Roman" w:hAnsi="Times New Roman"/>
          <w:i w:val="0"/>
          <w:iCs/>
          <w:sz w:val="24"/>
          <w:szCs w:val="24"/>
        </w:rPr>
      </w:pPr>
      <w:bookmarkStart w:id="45" w:name="_Toc393989265"/>
      <w:bookmarkStart w:id="46" w:name="_Toc393989358"/>
      <w:bookmarkStart w:id="47" w:name="_Toc393888053"/>
      <w:bookmarkStart w:id="48" w:name="_Toc410724658"/>
      <w:bookmarkStart w:id="49" w:name="_Toc26282806"/>
      <w:bookmarkStart w:id="50" w:name="_Toc75776230"/>
      <w:r w:rsidRPr="007A287F">
        <w:rPr>
          <w:rFonts w:ascii="Times New Roman" w:hAnsi="Times New Roman"/>
          <w:i w:val="0"/>
          <w:iCs/>
          <w:caps w:val="0"/>
          <w:sz w:val="24"/>
          <w:szCs w:val="24"/>
        </w:rPr>
        <w:t>ПОСЛЕДСТВИЯ НЕПРОХОЖДЕНИЯ ЛИБО АННУЛИРОВАНИЯ АККРЕДИТАЦИИ</w:t>
      </w:r>
      <w:bookmarkEnd w:id="45"/>
      <w:bookmarkEnd w:id="46"/>
      <w:bookmarkEnd w:id="47"/>
      <w:bookmarkEnd w:id="48"/>
      <w:bookmarkEnd w:id="49"/>
      <w:bookmarkEnd w:id="50"/>
    </w:p>
    <w:p w14:paraId="35ECE3F2" w14:textId="0C86AF3C" w:rsidR="009F579E" w:rsidRPr="007A287F" w:rsidRDefault="00AB3D94" w:rsidP="007A287F">
      <w:pPr>
        <w:pStyle w:val="a4"/>
        <w:numPr>
          <w:ilvl w:val="2"/>
          <w:numId w:val="18"/>
        </w:numPr>
        <w:tabs>
          <w:tab w:val="left" w:pos="851"/>
        </w:tabs>
        <w:ind w:left="0" w:firstLine="567"/>
        <w:rPr>
          <w:iCs/>
        </w:rPr>
      </w:pPr>
      <w:bookmarkStart w:id="51" w:name="_Ref394438471"/>
      <w:r>
        <w:rPr>
          <w:iCs/>
        </w:rPr>
        <w:t>Подрядчики</w:t>
      </w:r>
      <w:r w:rsidR="009F579E" w:rsidRPr="007A287F">
        <w:rPr>
          <w:iCs/>
        </w:rPr>
        <w:t>, в отношении которых принято отрицательное решение по аккредитации, вправе повторно подать документы на аккредитацию после устранения недостатков, явившихся причиной непрохождения аккредитации.</w:t>
      </w:r>
      <w:bookmarkEnd w:id="51"/>
    </w:p>
    <w:p w14:paraId="5E829AAC" w14:textId="69B5331B" w:rsidR="009F579E" w:rsidRPr="007A287F" w:rsidRDefault="00AB3D94" w:rsidP="007A287F">
      <w:pPr>
        <w:pStyle w:val="a4"/>
        <w:numPr>
          <w:ilvl w:val="2"/>
          <w:numId w:val="18"/>
        </w:numPr>
        <w:tabs>
          <w:tab w:val="left" w:pos="851"/>
        </w:tabs>
        <w:ind w:left="0" w:firstLine="567"/>
        <w:rPr>
          <w:iCs/>
        </w:rPr>
      </w:pPr>
      <w:r>
        <w:rPr>
          <w:iCs/>
        </w:rPr>
        <w:t>Подрядчики</w:t>
      </w:r>
      <w:r w:rsidR="009F579E" w:rsidRPr="007A287F">
        <w:rPr>
          <w:iCs/>
        </w:rPr>
        <w:t xml:space="preserve">, в отношении которых принято решение об аннулировании аккредитации на основании норм, установленных в пункте </w:t>
      </w:r>
      <w:r w:rsidR="007A287F">
        <w:rPr>
          <w:iCs/>
        </w:rPr>
        <w:t>3</w:t>
      </w:r>
      <w:r w:rsidR="009F579E" w:rsidRPr="007A287F">
        <w:rPr>
          <w:iCs/>
        </w:rPr>
        <w:t>1.4.1 (пп. б) настоящего Положения, вправе повторно подать документы на аккредитацию после устранения недостатков, явившихся причиной аннулирования аккредитации, но не ранее чем по истечении 12 календарных месяцев с момента принятия решения об аннулировании.</w:t>
      </w:r>
    </w:p>
    <w:p w14:paraId="0F66C78A" w14:textId="77777777" w:rsidR="009F579E" w:rsidRPr="002204E7" w:rsidRDefault="009F579E" w:rsidP="009F579E">
      <w:pPr>
        <w:pStyle w:val="S"/>
      </w:pPr>
    </w:p>
    <w:p w14:paraId="7501A796" w14:textId="1540DCD8" w:rsidR="009F579E" w:rsidRPr="007A287F" w:rsidRDefault="009F579E" w:rsidP="007A287F">
      <w:pPr>
        <w:pStyle w:val="S3"/>
        <w:numPr>
          <w:ilvl w:val="1"/>
          <w:numId w:val="18"/>
        </w:numPr>
        <w:ind w:firstLine="49"/>
        <w:rPr>
          <w:rFonts w:ascii="Times New Roman" w:hAnsi="Times New Roman"/>
          <w:i w:val="0"/>
          <w:iCs/>
          <w:sz w:val="24"/>
          <w:szCs w:val="24"/>
        </w:rPr>
      </w:pPr>
      <w:bookmarkStart w:id="52" w:name="_Toc410724659"/>
      <w:bookmarkStart w:id="53" w:name="_Toc26282807"/>
      <w:bookmarkStart w:id="54" w:name="_Toc75776231"/>
      <w:r w:rsidRPr="007A287F">
        <w:rPr>
          <w:rFonts w:ascii="Times New Roman" w:hAnsi="Times New Roman"/>
          <w:i w:val="0"/>
          <w:iCs/>
          <w:caps w:val="0"/>
          <w:sz w:val="24"/>
          <w:szCs w:val="24"/>
        </w:rPr>
        <w:t xml:space="preserve">УВЕДОМЛЕНИЕ </w:t>
      </w:r>
      <w:bookmarkEnd w:id="52"/>
      <w:bookmarkEnd w:id="53"/>
      <w:bookmarkEnd w:id="54"/>
      <w:r w:rsidR="00AD63B0">
        <w:rPr>
          <w:rFonts w:ascii="Times New Roman" w:hAnsi="Times New Roman"/>
          <w:i w:val="0"/>
          <w:iCs/>
          <w:caps w:val="0"/>
          <w:sz w:val="24"/>
          <w:szCs w:val="24"/>
        </w:rPr>
        <w:t>ПОДРЯДЧИКОВ</w:t>
      </w:r>
    </w:p>
    <w:p w14:paraId="688A88C2" w14:textId="60905054" w:rsidR="009F579E" w:rsidRPr="002204E7" w:rsidRDefault="002204E7" w:rsidP="007A287F">
      <w:pPr>
        <w:pStyle w:val="S"/>
        <w:ind w:firstLine="709"/>
      </w:pPr>
      <w:r w:rsidRPr="002204E7">
        <w:t>31.6.1.</w:t>
      </w:r>
      <w:r w:rsidR="009F579E" w:rsidRPr="002204E7">
        <w:t xml:space="preserve"> Заказчик уведомляет </w:t>
      </w:r>
      <w:r w:rsidR="00AD63B0">
        <w:t>Подрядчиков</w:t>
      </w:r>
      <w:r w:rsidR="009F579E" w:rsidRPr="002204E7">
        <w:t xml:space="preserve"> о результатах проведения аккредитации, об аннулировании аккредитации.</w:t>
      </w:r>
    </w:p>
    <w:p w14:paraId="06D30A3B" w14:textId="77777777" w:rsidR="009F579E" w:rsidRPr="002204E7" w:rsidRDefault="009F579E" w:rsidP="009F579E">
      <w:pPr>
        <w:pStyle w:val="S"/>
      </w:pPr>
    </w:p>
    <w:p w14:paraId="025043D5" w14:textId="77777777" w:rsidR="00DF3C4D" w:rsidRDefault="00DF3C4D">
      <w:bookmarkStart w:id="55" w:name="_Toc396320233"/>
      <w:bookmarkStart w:id="56" w:name="_Toc396320603"/>
      <w:bookmarkStart w:id="57" w:name="_Toc396324809"/>
      <w:bookmarkStart w:id="58" w:name="_Toc396378065"/>
      <w:bookmarkStart w:id="59" w:name="_Toc396465820"/>
      <w:bookmarkEnd w:id="55"/>
      <w:bookmarkEnd w:id="56"/>
      <w:bookmarkEnd w:id="57"/>
      <w:bookmarkEnd w:id="58"/>
      <w:bookmarkEnd w:id="59"/>
    </w:p>
    <w:sectPr w:rsidR="00DF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D30F" w14:textId="77777777" w:rsidR="009B7AC5" w:rsidRDefault="009B7AC5" w:rsidP="009F579E">
      <w:r>
        <w:separator/>
      </w:r>
    </w:p>
  </w:endnote>
  <w:endnote w:type="continuationSeparator" w:id="0">
    <w:p w14:paraId="55363ECC" w14:textId="77777777" w:rsidR="009B7AC5" w:rsidRDefault="009B7AC5" w:rsidP="009F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072C" w14:textId="77777777" w:rsidR="009B7AC5" w:rsidRDefault="009B7AC5" w:rsidP="009F579E">
      <w:r>
        <w:separator/>
      </w:r>
    </w:p>
  </w:footnote>
  <w:footnote w:type="continuationSeparator" w:id="0">
    <w:p w14:paraId="4DD81B5D" w14:textId="77777777" w:rsidR="009B7AC5" w:rsidRDefault="009B7AC5" w:rsidP="009F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854"/>
    <w:multiLevelType w:val="multilevel"/>
    <w:tmpl w:val="A8C2B292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CF25EDB"/>
    <w:multiLevelType w:val="multilevel"/>
    <w:tmpl w:val="256ADBEC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7" w:hanging="435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hint="default"/>
      </w:rPr>
    </w:lvl>
  </w:abstractNum>
  <w:abstractNum w:abstractNumId="2" w15:restartNumberingAfterBreak="0">
    <w:nsid w:val="0DFE0373"/>
    <w:multiLevelType w:val="multilevel"/>
    <w:tmpl w:val="FD7E56D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hint="default"/>
      </w:rPr>
    </w:lvl>
  </w:abstractNum>
  <w:abstractNum w:abstractNumId="3" w15:restartNumberingAfterBreak="0">
    <w:nsid w:val="16100D3C"/>
    <w:multiLevelType w:val="multilevel"/>
    <w:tmpl w:val="30CECF62"/>
    <w:lvl w:ilvl="0">
      <w:start w:val="3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6C83E11"/>
    <w:multiLevelType w:val="hybridMultilevel"/>
    <w:tmpl w:val="B9D824CC"/>
    <w:lvl w:ilvl="0" w:tplc="3C54B6CC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7FC7"/>
    <w:multiLevelType w:val="multilevel"/>
    <w:tmpl w:val="97D66100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B313B88"/>
    <w:multiLevelType w:val="multilevel"/>
    <w:tmpl w:val="0EE0E5D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6602AE"/>
    <w:multiLevelType w:val="multilevel"/>
    <w:tmpl w:val="017ADC04"/>
    <w:lvl w:ilvl="0">
      <w:start w:val="3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780"/>
      </w:pPr>
      <w:rPr>
        <w:rFonts w:hint="default"/>
        <w:b/>
        <w:bCs w:val="0"/>
      </w:rPr>
    </w:lvl>
    <w:lvl w:ilvl="2">
      <w:start w:val="14"/>
      <w:numFmt w:val="decimal"/>
      <w:lvlText w:val="%1.%2.%3."/>
      <w:lvlJc w:val="left"/>
      <w:pPr>
        <w:ind w:left="162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8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220A6F"/>
    <w:multiLevelType w:val="hybridMultilevel"/>
    <w:tmpl w:val="6D2A7E86"/>
    <w:lvl w:ilvl="0" w:tplc="70F01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FA3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EA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E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CDA7E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B4163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A4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CC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B186E"/>
    <w:multiLevelType w:val="multilevel"/>
    <w:tmpl w:val="472E30B6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3E23A91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0764E"/>
    <w:multiLevelType w:val="multilevel"/>
    <w:tmpl w:val="AA46C42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2973D2"/>
    <w:multiLevelType w:val="multilevel"/>
    <w:tmpl w:val="07B6196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DF29B4"/>
    <w:multiLevelType w:val="multilevel"/>
    <w:tmpl w:val="CCF463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cs="Arial" w:hint="default"/>
        <w:b/>
        <w:i/>
        <w:sz w:val="20"/>
        <w:szCs w:val="20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3674F6"/>
    <w:multiLevelType w:val="multilevel"/>
    <w:tmpl w:val="8194710C"/>
    <w:lvl w:ilvl="0">
      <w:start w:val="3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680CB4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5A6C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53128">
    <w:abstractNumId w:val="8"/>
  </w:num>
  <w:num w:numId="2" w16cid:durableId="1165824301">
    <w:abstractNumId w:val="9"/>
  </w:num>
  <w:num w:numId="3" w16cid:durableId="700087340">
    <w:abstractNumId w:val="17"/>
  </w:num>
  <w:num w:numId="4" w16cid:durableId="1814716900">
    <w:abstractNumId w:val="4"/>
  </w:num>
  <w:num w:numId="5" w16cid:durableId="581530839">
    <w:abstractNumId w:val="10"/>
  </w:num>
  <w:num w:numId="6" w16cid:durableId="763847439">
    <w:abstractNumId w:val="14"/>
  </w:num>
  <w:num w:numId="7" w16cid:durableId="118426955">
    <w:abstractNumId w:val="16"/>
  </w:num>
  <w:num w:numId="8" w16cid:durableId="982462411">
    <w:abstractNumId w:val="2"/>
  </w:num>
  <w:num w:numId="9" w16cid:durableId="1149521741">
    <w:abstractNumId w:val="11"/>
  </w:num>
  <w:num w:numId="10" w16cid:durableId="275412253">
    <w:abstractNumId w:val="13"/>
  </w:num>
  <w:num w:numId="11" w16cid:durableId="445537614">
    <w:abstractNumId w:val="12"/>
  </w:num>
  <w:num w:numId="12" w16cid:durableId="936249712">
    <w:abstractNumId w:val="6"/>
  </w:num>
  <w:num w:numId="13" w16cid:durableId="1546210558">
    <w:abstractNumId w:val="1"/>
  </w:num>
  <w:num w:numId="14" w16cid:durableId="126824148">
    <w:abstractNumId w:val="0"/>
  </w:num>
  <w:num w:numId="15" w16cid:durableId="1849055142">
    <w:abstractNumId w:val="5"/>
  </w:num>
  <w:num w:numId="16" w16cid:durableId="551425939">
    <w:abstractNumId w:val="3"/>
  </w:num>
  <w:num w:numId="17" w16cid:durableId="2069456585">
    <w:abstractNumId w:val="7"/>
  </w:num>
  <w:num w:numId="18" w16cid:durableId="3339909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9E"/>
    <w:rsid w:val="002204E7"/>
    <w:rsid w:val="00243C0A"/>
    <w:rsid w:val="003B0651"/>
    <w:rsid w:val="00545CD8"/>
    <w:rsid w:val="005861EE"/>
    <w:rsid w:val="00793B89"/>
    <w:rsid w:val="007A287F"/>
    <w:rsid w:val="007E5572"/>
    <w:rsid w:val="00902504"/>
    <w:rsid w:val="009B7AC5"/>
    <w:rsid w:val="009F579E"/>
    <w:rsid w:val="00A10B9C"/>
    <w:rsid w:val="00AB3D94"/>
    <w:rsid w:val="00AD63B0"/>
    <w:rsid w:val="00CD0BD9"/>
    <w:rsid w:val="00D1388C"/>
    <w:rsid w:val="00DF3C4D"/>
    <w:rsid w:val="00E30AB5"/>
    <w:rsid w:val="00E97338"/>
    <w:rsid w:val="00EF0F43"/>
    <w:rsid w:val="00F35387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77A2"/>
  <w15:chartTrackingRefBased/>
  <w15:docId w15:val="{1E3C824D-2C3B-45E4-8C32-EA855C3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9E"/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579E"/>
    <w:pPr>
      <w:keepNext/>
      <w:numPr>
        <w:ilvl w:val="3"/>
        <w:numId w:val="5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F579E"/>
    <w:pPr>
      <w:keepNext/>
      <w:numPr>
        <w:ilvl w:val="4"/>
        <w:numId w:val="5"/>
      </w:numPr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F579E"/>
    <w:pPr>
      <w:widowControl w:val="0"/>
      <w:numPr>
        <w:ilvl w:val="5"/>
        <w:numId w:val="5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579E"/>
    <w:pPr>
      <w:widowControl w:val="0"/>
      <w:numPr>
        <w:ilvl w:val="6"/>
        <w:numId w:val="5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9F579E"/>
    <w:pPr>
      <w:widowControl w:val="0"/>
      <w:numPr>
        <w:ilvl w:val="7"/>
        <w:numId w:val="5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9F579E"/>
    <w:pPr>
      <w:widowControl w:val="0"/>
      <w:numPr>
        <w:ilvl w:val="8"/>
        <w:numId w:val="5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F579E"/>
    <w:rPr>
      <w:rFonts w:eastAsia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79E"/>
    <w:rPr>
      <w:rFonts w:eastAsia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F579E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9F579E"/>
    <w:rPr>
      <w:rFonts w:eastAsia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F579E"/>
    <w:rPr>
      <w:rFonts w:eastAsia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F579E"/>
    <w:rPr>
      <w:rFonts w:ascii="Arial" w:eastAsia="Times New Roman" w:hAnsi="Arial" w:cs="Arial"/>
      <w:sz w:val="22"/>
      <w:szCs w:val="22"/>
      <w:lang w:eastAsia="ru-RU"/>
    </w:rPr>
  </w:style>
  <w:style w:type="character" w:styleId="a3">
    <w:name w:val="footnote reference"/>
    <w:uiPriority w:val="99"/>
    <w:rsid w:val="009F579E"/>
    <w:rPr>
      <w:rFonts w:cs="Times New Roman"/>
      <w:vertAlign w:val="superscript"/>
    </w:rPr>
  </w:style>
  <w:style w:type="paragraph" w:customStyle="1" w:styleId="-4">
    <w:name w:val="Пункт-4"/>
    <w:basedOn w:val="a"/>
    <w:link w:val="-40"/>
    <w:qFormat/>
    <w:rsid w:val="009F579E"/>
    <w:pPr>
      <w:numPr>
        <w:ilvl w:val="3"/>
        <w:numId w:val="1"/>
      </w:numPr>
      <w:tabs>
        <w:tab w:val="left" w:pos="851"/>
      </w:tabs>
    </w:pPr>
  </w:style>
  <w:style w:type="character" w:customStyle="1" w:styleId="-40">
    <w:name w:val="Пункт-4 Знак"/>
    <w:link w:val="-4"/>
    <w:locked/>
    <w:rsid w:val="009F579E"/>
    <w:rPr>
      <w:rFonts w:eastAsia="Times New Roman"/>
      <w:lang w:eastAsia="ru-RU"/>
    </w:rPr>
  </w:style>
  <w:style w:type="paragraph" w:customStyle="1" w:styleId="-5">
    <w:name w:val="Пункт-5"/>
    <w:basedOn w:val="a"/>
    <w:rsid w:val="009F579E"/>
    <w:pPr>
      <w:spacing w:after="240"/>
      <w:contextualSpacing/>
    </w:pPr>
  </w:style>
  <w:style w:type="paragraph" w:customStyle="1" w:styleId="-3">
    <w:name w:val="Пункт-3"/>
    <w:basedOn w:val="a"/>
    <w:link w:val="-30"/>
    <w:qFormat/>
    <w:rsid w:val="009F579E"/>
    <w:rPr>
      <w:szCs w:val="28"/>
    </w:rPr>
  </w:style>
  <w:style w:type="character" w:customStyle="1" w:styleId="-30">
    <w:name w:val="Пункт-3 Знак"/>
    <w:link w:val="-3"/>
    <w:rsid w:val="009F579E"/>
    <w:rPr>
      <w:rFonts w:eastAsia="Times New Roman"/>
      <w:szCs w:val="28"/>
      <w:lang w:eastAsia="ru-RU"/>
    </w:rPr>
  </w:style>
  <w:style w:type="paragraph" w:styleId="a4">
    <w:name w:val="List Paragraph"/>
    <w:aliases w:val="Bullet_IRAO,Мой Список,List Paragraph_0,List Paragraph,AC List 01,Подпись рисунка,Table-Normal,RSHB_Table-Normal,List Paragraph1"/>
    <w:basedOn w:val="a"/>
    <w:link w:val="a5"/>
    <w:uiPriority w:val="34"/>
    <w:qFormat/>
    <w:rsid w:val="009F579E"/>
    <w:pPr>
      <w:ind w:left="708"/>
    </w:pPr>
  </w:style>
  <w:style w:type="paragraph" w:styleId="a6">
    <w:name w:val="footnote text"/>
    <w:basedOn w:val="a"/>
    <w:link w:val="a7"/>
    <w:uiPriority w:val="99"/>
    <w:rsid w:val="009F579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F579E"/>
    <w:rPr>
      <w:rFonts w:eastAsia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rsid w:val="009F579E"/>
    <w:pPr>
      <w:widowControl w:val="0"/>
    </w:pPr>
  </w:style>
  <w:style w:type="character" w:customStyle="1" w:styleId="S0">
    <w:name w:val="S_Обычный Знак"/>
    <w:link w:val="S"/>
    <w:rsid w:val="009F579E"/>
    <w:rPr>
      <w:rFonts w:eastAsia="Times New Roman"/>
      <w:lang w:eastAsia="ru-RU"/>
    </w:rPr>
  </w:style>
  <w:style w:type="paragraph" w:customStyle="1" w:styleId="S1">
    <w:name w:val="S_Заголовок1_СписокН"/>
    <w:basedOn w:val="a"/>
    <w:next w:val="S"/>
    <w:rsid w:val="009F579E"/>
    <w:pPr>
      <w:keepNext/>
      <w:pageBreakBefore/>
      <w:numPr>
        <w:numId w:val="5"/>
      </w:numPr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S"/>
    <w:rsid w:val="009F579E"/>
    <w:pPr>
      <w:keepNext/>
      <w:numPr>
        <w:ilvl w:val="1"/>
        <w:numId w:val="5"/>
      </w:numPr>
      <w:outlineLvl w:val="1"/>
    </w:pPr>
    <w:rPr>
      <w:rFonts w:ascii="Arial" w:hAnsi="Arial"/>
      <w:b/>
      <w:caps/>
    </w:rPr>
  </w:style>
  <w:style w:type="paragraph" w:customStyle="1" w:styleId="S3">
    <w:name w:val="S_Заголовок3_СписокН"/>
    <w:basedOn w:val="a"/>
    <w:next w:val="S"/>
    <w:rsid w:val="009F579E"/>
    <w:pPr>
      <w:keepNext/>
      <w:numPr>
        <w:ilvl w:val="2"/>
        <w:numId w:val="5"/>
      </w:numPr>
    </w:pPr>
    <w:rPr>
      <w:rFonts w:ascii="Arial" w:hAnsi="Arial"/>
      <w:b/>
      <w:i/>
      <w:caps/>
      <w:sz w:val="20"/>
      <w:szCs w:val="20"/>
    </w:rPr>
  </w:style>
  <w:style w:type="character" w:customStyle="1" w:styleId="2">
    <w:name w:val="отступ 2"/>
    <w:basedOn w:val="a0"/>
    <w:rsid w:val="009F579E"/>
    <w:rPr>
      <w:rFonts w:cs="Times New Roman"/>
      <w:bCs/>
      <w:sz w:val="22"/>
    </w:rPr>
  </w:style>
  <w:style w:type="character" w:customStyle="1" w:styleId="a5">
    <w:name w:val="Абзац списка Знак"/>
    <w:aliases w:val="Bullet_IRAO Знак,Мой Список Знак,List Paragraph_0 Знак,List Paragraph Знак,AC List 01 Знак,Подпись рисунка Знак,Table-Normal Знак,RSHB_Table-Normal Знак,List Paragraph1 Знак"/>
    <w:basedOn w:val="a0"/>
    <w:link w:val="a4"/>
    <w:uiPriority w:val="34"/>
    <w:locked/>
    <w:rsid w:val="009F579E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Сергей Викторович</dc:creator>
  <cp:keywords/>
  <dc:description/>
  <cp:lastModifiedBy>Васин Сергей Викторович</cp:lastModifiedBy>
  <cp:revision>3</cp:revision>
  <dcterms:created xsi:type="dcterms:W3CDTF">2022-06-22T07:25:00Z</dcterms:created>
  <dcterms:modified xsi:type="dcterms:W3CDTF">2022-06-22T08:09:00Z</dcterms:modified>
</cp:coreProperties>
</file>